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E83" w:rsidRPr="00A51E83" w:rsidRDefault="00A51E83" w:rsidP="00753F29">
      <w:pPr>
        <w:spacing w:line="460" w:lineRule="exact"/>
        <w:jc w:val="center"/>
        <w:rPr>
          <w:rFonts w:ascii="小标宋" w:eastAsia="小标宋" w:hAnsi="仿宋" w:hint="eastAsia"/>
          <w:sz w:val="44"/>
          <w:szCs w:val="44"/>
        </w:rPr>
      </w:pPr>
      <w:r w:rsidRPr="00A51E83">
        <w:rPr>
          <w:rFonts w:ascii="小标宋" w:eastAsia="小标宋" w:hAnsi="仿宋" w:hint="eastAsia"/>
          <w:sz w:val="44"/>
          <w:szCs w:val="44"/>
        </w:rPr>
        <w:t>广西壮族自治区八</w:t>
      </w:r>
      <w:proofErr w:type="gramStart"/>
      <w:r w:rsidRPr="00A51E83">
        <w:rPr>
          <w:rFonts w:ascii="小标宋" w:eastAsia="小标宋" w:hAnsi="仿宋" w:hint="eastAsia"/>
          <w:sz w:val="44"/>
          <w:szCs w:val="44"/>
        </w:rPr>
        <w:t>桂学者</w:t>
      </w:r>
      <w:proofErr w:type="gramEnd"/>
      <w:r w:rsidRPr="00A51E83">
        <w:rPr>
          <w:rFonts w:ascii="小标宋" w:eastAsia="小标宋" w:hAnsi="仿宋" w:hint="eastAsia"/>
          <w:sz w:val="44"/>
          <w:szCs w:val="44"/>
        </w:rPr>
        <w:t>制度实施办法</w:t>
      </w:r>
    </w:p>
    <w:p w:rsidR="00A51E83" w:rsidRDefault="00A51E83" w:rsidP="00753F29">
      <w:pPr>
        <w:spacing w:line="460" w:lineRule="exact"/>
        <w:jc w:val="center"/>
        <w:rPr>
          <w:rFonts w:ascii="楷体" w:eastAsia="楷体" w:hAnsi="楷体" w:hint="eastAsia"/>
          <w:sz w:val="28"/>
          <w:szCs w:val="28"/>
        </w:rPr>
      </w:pPr>
    </w:p>
    <w:p w:rsidR="00A51E83" w:rsidRPr="00A51E83" w:rsidRDefault="00A51E83" w:rsidP="00753F29">
      <w:pPr>
        <w:spacing w:line="460" w:lineRule="exact"/>
        <w:jc w:val="center"/>
        <w:rPr>
          <w:rFonts w:ascii="楷体" w:eastAsia="楷体" w:hAnsi="楷体" w:hint="eastAsia"/>
          <w:sz w:val="28"/>
          <w:szCs w:val="28"/>
        </w:rPr>
      </w:pPr>
      <w:r w:rsidRPr="00A51E83">
        <w:rPr>
          <w:rFonts w:ascii="楷体" w:eastAsia="楷体" w:hAnsi="楷体"/>
          <w:sz w:val="28"/>
          <w:szCs w:val="28"/>
        </w:rPr>
        <w:t>时间：2018年06月11日 17:51</w:t>
      </w:r>
      <w:r>
        <w:rPr>
          <w:rFonts w:ascii="宋体" w:eastAsia="宋体" w:hAnsi="宋体" w:cs="宋体" w:hint="eastAsia"/>
          <w:sz w:val="28"/>
          <w:szCs w:val="28"/>
        </w:rPr>
        <w:t xml:space="preserve">  </w:t>
      </w:r>
      <w:r w:rsidRPr="00A51E83">
        <w:rPr>
          <w:rFonts w:ascii="楷体" w:eastAsia="楷体" w:hAnsi="楷体"/>
          <w:sz w:val="28"/>
          <w:szCs w:val="28"/>
        </w:rPr>
        <w:t>来源：广西自治区人民政府</w:t>
      </w:r>
    </w:p>
    <w:p w:rsidR="00A51E83" w:rsidRPr="00A51E83" w:rsidRDefault="00A51E83" w:rsidP="00753F29">
      <w:pPr>
        <w:spacing w:line="460" w:lineRule="exact"/>
        <w:ind w:firstLineChars="200" w:firstLine="880"/>
        <w:jc w:val="center"/>
        <w:rPr>
          <w:rFonts w:ascii="小标宋" w:eastAsia="小标宋" w:hAnsi="仿宋" w:hint="eastAsia"/>
          <w:sz w:val="44"/>
          <w:szCs w:val="44"/>
        </w:rPr>
      </w:pPr>
    </w:p>
    <w:p w:rsidR="00A51E83" w:rsidRPr="00A51E83" w:rsidRDefault="00A51E83" w:rsidP="00753F29">
      <w:pPr>
        <w:spacing w:line="460" w:lineRule="exact"/>
        <w:ind w:firstLineChars="200" w:firstLine="560"/>
        <w:jc w:val="center"/>
        <w:rPr>
          <w:rFonts w:ascii="黑体" w:eastAsia="黑体" w:hAnsi="黑体"/>
          <w:sz w:val="28"/>
          <w:szCs w:val="28"/>
        </w:rPr>
      </w:pPr>
      <w:r w:rsidRPr="00A51E83">
        <w:rPr>
          <w:rFonts w:ascii="黑体" w:eastAsia="黑体" w:hAnsi="黑体"/>
          <w:sz w:val="28"/>
          <w:szCs w:val="28"/>
        </w:rPr>
        <w:t>第一章</w:t>
      </w:r>
      <w:r w:rsidRPr="00A51E83">
        <w:rPr>
          <w:rFonts w:ascii="宋体" w:eastAsia="宋体" w:hAnsi="宋体" w:cs="宋体" w:hint="eastAsia"/>
          <w:sz w:val="28"/>
          <w:szCs w:val="28"/>
        </w:rPr>
        <w:t> </w:t>
      </w:r>
      <w:r w:rsidRPr="00A51E83">
        <w:rPr>
          <w:rFonts w:ascii="黑体" w:eastAsia="黑体" w:hAnsi="黑体"/>
          <w:sz w:val="28"/>
          <w:szCs w:val="28"/>
        </w:rPr>
        <w:t>总</w:t>
      </w:r>
      <w:r w:rsidRPr="00A51E83">
        <w:rPr>
          <w:rFonts w:ascii="宋体" w:eastAsia="宋体" w:hAnsi="宋体" w:cs="宋体" w:hint="eastAsia"/>
          <w:sz w:val="28"/>
          <w:szCs w:val="28"/>
        </w:rPr>
        <w:t> </w:t>
      </w:r>
      <w:r w:rsidRPr="00A51E83">
        <w:rPr>
          <w:rFonts w:ascii="黑体" w:eastAsia="黑体" w:hAnsi="黑体"/>
          <w:sz w:val="28"/>
          <w:szCs w:val="28"/>
        </w:rPr>
        <w:t>则</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第一条</w:t>
      </w:r>
      <w:r w:rsidRPr="00A51E83">
        <w:rPr>
          <w:rFonts w:ascii="宋体" w:eastAsia="宋体" w:hAnsi="宋体" w:cs="宋体" w:hint="eastAsia"/>
          <w:sz w:val="28"/>
          <w:szCs w:val="28"/>
        </w:rPr>
        <w:t> </w:t>
      </w:r>
      <w:r w:rsidRPr="00A51E83">
        <w:rPr>
          <w:rFonts w:ascii="仿宋" w:eastAsia="仿宋" w:hAnsi="仿宋"/>
          <w:sz w:val="28"/>
          <w:szCs w:val="28"/>
        </w:rPr>
        <w:t>为深入实施</w:t>
      </w:r>
      <w:proofErr w:type="gramStart"/>
      <w:r w:rsidRPr="00A51E83">
        <w:rPr>
          <w:rFonts w:ascii="仿宋" w:eastAsia="仿宋" w:hAnsi="仿宋"/>
          <w:sz w:val="28"/>
          <w:szCs w:val="28"/>
        </w:rPr>
        <w:t>人才强桂战略</w:t>
      </w:r>
      <w:proofErr w:type="gramEnd"/>
      <w:r w:rsidRPr="00A51E83">
        <w:rPr>
          <w:rFonts w:ascii="仿宋" w:eastAsia="仿宋" w:hAnsi="仿宋"/>
          <w:sz w:val="28"/>
          <w:szCs w:val="28"/>
        </w:rPr>
        <w:t>，加强我区高层次领军人才队伍建设，根据自治区党委、自治区人民政府印发的《关于实施创新驱动发展战略的决定》《关于深化人才发展体制机制改革的实施意见》等文件精神，制定本办法。</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第二条</w:t>
      </w:r>
      <w:r w:rsidRPr="00A51E83">
        <w:rPr>
          <w:rFonts w:ascii="宋体" w:eastAsia="宋体" w:hAnsi="宋体" w:cs="宋体" w:hint="eastAsia"/>
          <w:sz w:val="28"/>
          <w:szCs w:val="28"/>
        </w:rPr>
        <w:t> </w:t>
      </w:r>
      <w:r w:rsidRPr="00A51E83">
        <w:rPr>
          <w:rFonts w:ascii="仿宋" w:eastAsia="仿宋" w:hAnsi="仿宋"/>
          <w:sz w:val="28"/>
          <w:szCs w:val="28"/>
        </w:rPr>
        <w:t>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是指受聘于自治区批准设置的八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岗位的高层次领军人才。</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第三条</w:t>
      </w:r>
      <w:r w:rsidRPr="00A51E83">
        <w:rPr>
          <w:rFonts w:ascii="宋体" w:eastAsia="宋体" w:hAnsi="宋体" w:cs="宋体" w:hint="eastAsia"/>
          <w:sz w:val="28"/>
          <w:szCs w:val="28"/>
        </w:rPr>
        <w:t> </w:t>
      </w:r>
      <w:r w:rsidRPr="00A51E83">
        <w:rPr>
          <w:rFonts w:ascii="仿宋" w:eastAsia="仿宋" w:hAnsi="仿宋"/>
          <w:sz w:val="28"/>
          <w:szCs w:val="28"/>
        </w:rPr>
        <w:t>在八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项目中设立八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学者岗位，面向海内外全职引进或立足本地培养学术上崭露头角、创新能力强、发展潜力大的青年拔尖创新人才。</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第四条</w:t>
      </w:r>
      <w:r w:rsidRPr="00A51E83">
        <w:rPr>
          <w:rFonts w:ascii="宋体" w:eastAsia="宋体" w:hAnsi="宋体" w:cs="宋体" w:hint="eastAsia"/>
          <w:sz w:val="28"/>
          <w:szCs w:val="28"/>
        </w:rPr>
        <w:t> </w:t>
      </w:r>
      <w:r w:rsidRPr="00A51E83">
        <w:rPr>
          <w:rFonts w:ascii="仿宋" w:eastAsia="仿宋" w:hAnsi="仿宋"/>
          <w:sz w:val="28"/>
          <w:szCs w:val="28"/>
        </w:rPr>
        <w:t>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制度由自治区党委人才工作领导小组统一指导实施，自治区科技主管部门、教育主管部门分别负责自然科学与技术类、人文与社会科学</w:t>
      </w:r>
      <w:proofErr w:type="gramStart"/>
      <w:r w:rsidRPr="00A51E83">
        <w:rPr>
          <w:rFonts w:ascii="仿宋" w:eastAsia="仿宋" w:hAnsi="仿宋"/>
          <w:sz w:val="28"/>
          <w:szCs w:val="28"/>
        </w:rPr>
        <w:t>类八桂学者</w:t>
      </w:r>
      <w:proofErr w:type="gramEnd"/>
      <w:r w:rsidRPr="00A51E83">
        <w:rPr>
          <w:rFonts w:ascii="仿宋" w:eastAsia="仿宋" w:hAnsi="仿宋"/>
          <w:sz w:val="28"/>
          <w:szCs w:val="28"/>
        </w:rPr>
        <w:t>和八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学者的日常管理服务工作。</w:t>
      </w:r>
    </w:p>
    <w:p w:rsidR="00A51E83" w:rsidRDefault="00A51E83" w:rsidP="00753F29">
      <w:pPr>
        <w:spacing w:line="460" w:lineRule="exact"/>
        <w:ind w:firstLineChars="200" w:firstLine="560"/>
        <w:rPr>
          <w:rFonts w:ascii="黑体" w:eastAsia="黑体" w:hAnsi="黑体" w:hint="eastAsia"/>
          <w:sz w:val="28"/>
          <w:szCs w:val="28"/>
        </w:rPr>
      </w:pPr>
    </w:p>
    <w:p w:rsidR="00A51E83" w:rsidRPr="00A51E83" w:rsidRDefault="00A51E83" w:rsidP="00753F29">
      <w:pPr>
        <w:spacing w:line="460" w:lineRule="exact"/>
        <w:ind w:firstLineChars="200" w:firstLine="560"/>
        <w:jc w:val="center"/>
        <w:rPr>
          <w:rFonts w:ascii="黑体" w:eastAsia="黑体" w:hAnsi="黑体"/>
          <w:sz w:val="28"/>
          <w:szCs w:val="28"/>
        </w:rPr>
      </w:pPr>
      <w:r w:rsidRPr="00A51E83">
        <w:rPr>
          <w:rFonts w:ascii="黑体" w:eastAsia="黑体" w:hAnsi="黑体"/>
          <w:sz w:val="28"/>
          <w:szCs w:val="28"/>
        </w:rPr>
        <w:t>第二章</w:t>
      </w:r>
      <w:r w:rsidRPr="00A51E83">
        <w:rPr>
          <w:rFonts w:ascii="宋体" w:eastAsia="宋体" w:hAnsi="宋体" w:cs="宋体" w:hint="eastAsia"/>
          <w:sz w:val="28"/>
          <w:szCs w:val="28"/>
        </w:rPr>
        <w:t> </w:t>
      </w:r>
      <w:r w:rsidRPr="00A51E83">
        <w:rPr>
          <w:rFonts w:ascii="黑体" w:eastAsia="黑体" w:hAnsi="黑体"/>
          <w:sz w:val="28"/>
          <w:szCs w:val="28"/>
        </w:rPr>
        <w:t>岗位设置</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第五条</w:t>
      </w:r>
      <w:r w:rsidRPr="00A51E83">
        <w:rPr>
          <w:rFonts w:ascii="宋体" w:eastAsia="宋体" w:hAnsi="宋体" w:cs="宋体" w:hint="eastAsia"/>
          <w:sz w:val="28"/>
          <w:szCs w:val="28"/>
        </w:rPr>
        <w:t> </w:t>
      </w:r>
      <w:r w:rsidRPr="00A51E83">
        <w:rPr>
          <w:rFonts w:ascii="仿宋" w:eastAsia="仿宋" w:hAnsi="仿宋"/>
          <w:sz w:val="28"/>
          <w:szCs w:val="28"/>
        </w:rPr>
        <w:t>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和八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学者岗位设置，服从和服务于全区经济社会发展大局，紧紧围绕特色优势学科建设和产业转型升级需要，促进人才链与产业链、创新链、资金</w:t>
      </w:r>
      <w:proofErr w:type="gramStart"/>
      <w:r w:rsidRPr="00A51E83">
        <w:rPr>
          <w:rFonts w:ascii="仿宋" w:eastAsia="仿宋" w:hAnsi="仿宋"/>
          <w:sz w:val="28"/>
          <w:szCs w:val="28"/>
        </w:rPr>
        <w:t>链高度</w:t>
      </w:r>
      <w:proofErr w:type="gramEnd"/>
      <w:r w:rsidRPr="00A51E83">
        <w:rPr>
          <w:rFonts w:ascii="仿宋" w:eastAsia="仿宋" w:hAnsi="仿宋"/>
          <w:sz w:val="28"/>
          <w:szCs w:val="28"/>
        </w:rPr>
        <w:t>对接。主要遵从以下原则：</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一）坚持重点突出，向自治区“十三五”规划确定的重点领域、重点工程、重点产业和战略性新兴产业倾斜，着力在传统优势产业、先进制造业、新一代信息技术、互联网经济、高性能新材料、生态环保、海洋资源开发利用、特色农业、大健康产业等领域，加快集聚领军人才，领衔打造一批在全国具有竞争力和影响力的创新发展名片。</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二）坚持强化支撑，以我区优势企事业单位为依托，与新型产业技术研发机构、高水平创新研发平台、高水平大学等重要创新平台载体建设相结合。优先支持地方特色和优势突出、原创性较强、对科技创新和产业</w:t>
      </w:r>
      <w:r w:rsidRPr="00A51E83">
        <w:rPr>
          <w:rFonts w:ascii="仿宋" w:eastAsia="仿宋" w:hAnsi="仿宋"/>
          <w:sz w:val="28"/>
          <w:szCs w:val="28"/>
        </w:rPr>
        <w:lastRenderedPageBreak/>
        <w:t>发展引领带动作用明显的学科、项目和工程，以及拥有自主知识产权核心技术、重大共性关键技术、知名品牌，市场广阔、效益突出的企事业单位。</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（三）坚持加强统筹，统筹自然科学、农业科学、医药科学、工程与技术科学、人文与社会科学发展需要；对国有企业、事业单位与非公有制经济组织和社会组织同等对待。</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第六条</w:t>
      </w:r>
      <w:r w:rsidRPr="00A51E83">
        <w:rPr>
          <w:rFonts w:ascii="宋体" w:eastAsia="宋体" w:hAnsi="宋体" w:cs="宋体" w:hint="eastAsia"/>
          <w:sz w:val="28"/>
          <w:szCs w:val="28"/>
        </w:rPr>
        <w:t> </w:t>
      </w:r>
      <w:r w:rsidRPr="00A51E83">
        <w:rPr>
          <w:rFonts w:ascii="仿宋" w:eastAsia="仿宋" w:hAnsi="仿宋"/>
          <w:sz w:val="28"/>
          <w:szCs w:val="28"/>
        </w:rPr>
        <w:t>实行岗位动态管理，全区共设置150个</w:t>
      </w:r>
      <w:proofErr w:type="gramStart"/>
      <w:r w:rsidRPr="00A51E83">
        <w:rPr>
          <w:rFonts w:ascii="仿宋" w:eastAsia="仿宋" w:hAnsi="仿宋"/>
          <w:sz w:val="28"/>
          <w:szCs w:val="28"/>
        </w:rPr>
        <w:t>左右八桂学者</w:t>
      </w:r>
      <w:proofErr w:type="gramEnd"/>
      <w:r w:rsidRPr="00A51E83">
        <w:rPr>
          <w:rFonts w:ascii="仿宋" w:eastAsia="仿宋" w:hAnsi="仿宋"/>
          <w:sz w:val="28"/>
          <w:szCs w:val="28"/>
        </w:rPr>
        <w:t>岗位，50个</w:t>
      </w:r>
      <w:proofErr w:type="gramStart"/>
      <w:r w:rsidRPr="00A51E83">
        <w:rPr>
          <w:rFonts w:ascii="仿宋" w:eastAsia="仿宋" w:hAnsi="仿宋"/>
          <w:sz w:val="28"/>
          <w:szCs w:val="28"/>
        </w:rPr>
        <w:t>左右八桂青年</w:t>
      </w:r>
      <w:proofErr w:type="gramEnd"/>
      <w:r w:rsidRPr="00A51E83">
        <w:rPr>
          <w:rFonts w:ascii="仿宋" w:eastAsia="仿宋" w:hAnsi="仿宋"/>
          <w:sz w:val="28"/>
          <w:szCs w:val="28"/>
        </w:rPr>
        <w:t>学者岗位，形成以八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为核心和以八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学者为骨干的一批高水平创新团队。</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第七条</w:t>
      </w:r>
      <w:r w:rsidRPr="00A51E83">
        <w:rPr>
          <w:rFonts w:ascii="宋体" w:eastAsia="宋体" w:hAnsi="宋体" w:cs="宋体" w:hint="eastAsia"/>
          <w:sz w:val="28"/>
          <w:szCs w:val="28"/>
        </w:rPr>
        <w:t> </w:t>
      </w:r>
      <w:r w:rsidRPr="00A51E83">
        <w:rPr>
          <w:rFonts w:ascii="仿宋" w:eastAsia="仿宋" w:hAnsi="仿宋"/>
          <w:sz w:val="28"/>
          <w:szCs w:val="28"/>
        </w:rPr>
        <w:t>将设岗与选才紧密结合，可以先设岗再引才，也可以因人设岗，</w:t>
      </w:r>
      <w:proofErr w:type="gramStart"/>
      <w:r w:rsidRPr="00A51E83">
        <w:rPr>
          <w:rFonts w:ascii="仿宋" w:eastAsia="仿宋" w:hAnsi="仿宋"/>
          <w:sz w:val="28"/>
          <w:szCs w:val="28"/>
        </w:rPr>
        <w:t>力求人岗相适</w:t>
      </w:r>
      <w:proofErr w:type="gramEnd"/>
      <w:r w:rsidRPr="00A51E83">
        <w:rPr>
          <w:rFonts w:ascii="仿宋" w:eastAsia="仿宋" w:hAnsi="仿宋"/>
          <w:sz w:val="28"/>
          <w:szCs w:val="28"/>
        </w:rPr>
        <w:t>，科学配置创新资源。</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第八条</w:t>
      </w:r>
      <w:r w:rsidRPr="00A51E83">
        <w:rPr>
          <w:rFonts w:ascii="宋体" w:eastAsia="宋体" w:hAnsi="宋体" w:cs="宋体" w:hint="eastAsia"/>
          <w:sz w:val="28"/>
          <w:szCs w:val="28"/>
        </w:rPr>
        <w:t> </w:t>
      </w:r>
      <w:r w:rsidRPr="00A51E83">
        <w:rPr>
          <w:rFonts w:ascii="仿宋" w:eastAsia="仿宋" w:hAnsi="仿宋"/>
          <w:sz w:val="28"/>
          <w:szCs w:val="28"/>
        </w:rPr>
        <w:t>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和八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学者设岗单位应当具备以下条件：</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（一）具备支持设岗领域发展的科研技术优势和综合实力，能够为八桂学者、八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学者及其创新团队提供良好的工作、生活条件。</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二）拥有数量充足、素质优良、结构合理的科研队伍，近5年承担过国家级科研课题或省部级重大科研、工程项目；或获得过省部级一等奖以上的科学技术或社会科学奖励；或科技成果转化取得显著经济社会效益。</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（三）拥有良好的科研创新条件，能够保证八桂学者、八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学者及其团队开展创新活动的实际需要。</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（四）产学研用结合紧密，具备与国内外研究机构联合研究开发的条件，科技成果转化和产业化基础较好。</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第九条</w:t>
      </w:r>
      <w:r>
        <w:rPr>
          <w:rFonts w:ascii="宋体" w:eastAsia="宋体" w:hAnsi="宋体" w:cs="宋体" w:hint="eastAsia"/>
          <w:sz w:val="28"/>
          <w:szCs w:val="28"/>
        </w:rPr>
        <w:t xml:space="preserve"> </w:t>
      </w:r>
      <w:r w:rsidRPr="00A51E83">
        <w:rPr>
          <w:rFonts w:ascii="仿宋" w:eastAsia="仿宋" w:hAnsi="仿宋"/>
          <w:sz w:val="28"/>
          <w:szCs w:val="28"/>
        </w:rPr>
        <w:t>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和八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学者岗位设置与人才选聘工作统筹实施，一般每2年组织申报一次，八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岗位每轮设置期限为5年，八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学者岗位每轮设置期限为3年。</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第十条</w:t>
      </w:r>
      <w:r w:rsidRPr="00A51E83">
        <w:rPr>
          <w:rFonts w:ascii="宋体" w:eastAsia="宋体" w:hAnsi="宋体" w:cs="宋体" w:hint="eastAsia"/>
          <w:sz w:val="28"/>
          <w:szCs w:val="28"/>
        </w:rPr>
        <w:t> </w:t>
      </w:r>
      <w:r w:rsidRPr="00A51E83">
        <w:rPr>
          <w:rFonts w:ascii="仿宋" w:eastAsia="仿宋" w:hAnsi="仿宋"/>
          <w:sz w:val="28"/>
          <w:szCs w:val="28"/>
        </w:rPr>
        <w:t>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的岗位职责主要是：</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（一）组织制定并主持实施本岗位创新发展规划，为全区本行业本领域的发展出谋划策，提供决策咨询服务；</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（二）组织申报并主持实施国家级科研项目和自治区重点科研课题、重大科技攻关项目、重大工程技术项目，促进成果转化和产业化；</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（三）推进与国内外的学术交流与合作，带领创新团队赶超国内外先进水平，提升本行业本领域在国内外的地位和影响力；</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lastRenderedPageBreak/>
        <w:t>（四）负责所带创新团队建设，培养中青年科研技术骨干，带动本行业本领域人才梯队建设；</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（五）完成聘任合同规定的其他工作任务。</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在申报和主持课题项目的层次、数量</w:t>
      </w:r>
      <w:proofErr w:type="gramStart"/>
      <w:r w:rsidRPr="00A51E83">
        <w:rPr>
          <w:rFonts w:ascii="仿宋" w:eastAsia="仿宋" w:hAnsi="仿宋"/>
          <w:sz w:val="28"/>
          <w:szCs w:val="28"/>
        </w:rPr>
        <w:t>以及带培团队</w:t>
      </w:r>
      <w:proofErr w:type="gramEnd"/>
      <w:r w:rsidRPr="00A51E83">
        <w:rPr>
          <w:rFonts w:ascii="仿宋" w:eastAsia="仿宋" w:hAnsi="仿宋"/>
          <w:sz w:val="28"/>
          <w:szCs w:val="28"/>
        </w:rPr>
        <w:t>、建立梯队等方面，八</w:t>
      </w:r>
      <w:proofErr w:type="gramStart"/>
      <w:r w:rsidRPr="00A51E83">
        <w:rPr>
          <w:rFonts w:ascii="仿宋" w:eastAsia="仿宋" w:hAnsi="仿宋"/>
          <w:sz w:val="28"/>
          <w:szCs w:val="28"/>
        </w:rPr>
        <w:t>桂青年学者参照八桂学者</w:t>
      </w:r>
      <w:proofErr w:type="gramEnd"/>
      <w:r w:rsidRPr="00A51E83">
        <w:rPr>
          <w:rFonts w:ascii="仿宋" w:eastAsia="仿宋" w:hAnsi="仿宋"/>
          <w:sz w:val="28"/>
          <w:szCs w:val="28"/>
        </w:rPr>
        <w:t>的条件，同时适当降低要求。</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第十一条</w:t>
      </w:r>
      <w:r w:rsidRPr="00A51E83">
        <w:rPr>
          <w:rFonts w:ascii="宋体" w:eastAsia="宋体" w:hAnsi="宋体" w:cs="宋体" w:hint="eastAsia"/>
          <w:sz w:val="28"/>
          <w:szCs w:val="28"/>
        </w:rPr>
        <w:t> </w:t>
      </w:r>
      <w:r w:rsidRPr="00A51E83">
        <w:rPr>
          <w:rFonts w:ascii="仿宋" w:eastAsia="仿宋" w:hAnsi="仿宋"/>
          <w:sz w:val="28"/>
          <w:szCs w:val="28"/>
        </w:rPr>
        <w:t>每个岗位可以由八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或者八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学者根据工作需要，自主配备或者由设岗单位支持配备一定数量的科研技术骨干，组成创新团队。科研技术骨干的岗位职责是：</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（一）协助制定和实施本岗位创新发展规划；</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（二）参与课题和项目研究，促进科技成果转化和产业化；</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（三）协助加强创新团队建设，推动本行业本领域人才培养。</w:t>
      </w:r>
    </w:p>
    <w:p w:rsidR="00A51E83" w:rsidRDefault="00A51E83" w:rsidP="00753F29">
      <w:pPr>
        <w:spacing w:line="460" w:lineRule="exact"/>
        <w:ind w:firstLineChars="200" w:firstLine="560"/>
        <w:rPr>
          <w:rFonts w:ascii="仿宋" w:eastAsia="仿宋" w:hAnsi="仿宋" w:hint="eastAsia"/>
          <w:sz w:val="28"/>
          <w:szCs w:val="28"/>
        </w:rPr>
      </w:pPr>
    </w:p>
    <w:p w:rsidR="00A51E83" w:rsidRPr="00A51E83" w:rsidRDefault="00A51E83" w:rsidP="00753F29">
      <w:pPr>
        <w:spacing w:line="460" w:lineRule="exact"/>
        <w:ind w:firstLineChars="200" w:firstLine="560"/>
        <w:jc w:val="center"/>
        <w:rPr>
          <w:rFonts w:ascii="黑体" w:eastAsia="黑体" w:hAnsi="黑体"/>
          <w:sz w:val="28"/>
          <w:szCs w:val="28"/>
        </w:rPr>
      </w:pPr>
      <w:r w:rsidRPr="00A51E83">
        <w:rPr>
          <w:rFonts w:ascii="黑体" w:eastAsia="黑体" w:hAnsi="黑体"/>
          <w:sz w:val="28"/>
          <w:szCs w:val="28"/>
        </w:rPr>
        <w:t>第三章</w:t>
      </w:r>
      <w:r w:rsidRPr="00A51E83">
        <w:rPr>
          <w:rFonts w:ascii="宋体" w:eastAsia="宋体" w:hAnsi="宋体" w:cs="宋体" w:hint="eastAsia"/>
          <w:sz w:val="28"/>
          <w:szCs w:val="28"/>
        </w:rPr>
        <w:t> </w:t>
      </w:r>
      <w:r w:rsidRPr="00A51E83">
        <w:rPr>
          <w:rFonts w:ascii="黑体" w:eastAsia="黑体" w:hAnsi="黑体"/>
          <w:sz w:val="28"/>
          <w:szCs w:val="28"/>
        </w:rPr>
        <w:t>选聘办法</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第十二条</w:t>
      </w:r>
      <w:r w:rsidRPr="00A51E83">
        <w:rPr>
          <w:rFonts w:ascii="宋体" w:eastAsia="宋体" w:hAnsi="宋体" w:cs="宋体" w:hint="eastAsia"/>
          <w:sz w:val="28"/>
          <w:szCs w:val="28"/>
        </w:rPr>
        <w:t> </w:t>
      </w:r>
      <w:r w:rsidRPr="00A51E83">
        <w:rPr>
          <w:rFonts w:ascii="仿宋" w:eastAsia="仿宋" w:hAnsi="仿宋"/>
          <w:sz w:val="28"/>
          <w:szCs w:val="28"/>
        </w:rPr>
        <w:t>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分全职、非全职两类。全职八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每年必须在设岗单位工作9个月以上；非全职八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每年要有1个月的连续到岗工作时间，且每年累计到岗工作3个月以上。聘期结束后，根据工作需要和考核情况，符合相关条件的可以申请续聘，但续聘时间最长不得超过10年。</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第十三条</w:t>
      </w:r>
      <w:r w:rsidRPr="00A51E83">
        <w:rPr>
          <w:rFonts w:ascii="宋体" w:eastAsia="宋体" w:hAnsi="宋体" w:cs="宋体" w:hint="eastAsia"/>
          <w:sz w:val="28"/>
          <w:szCs w:val="28"/>
        </w:rPr>
        <w:t> </w:t>
      </w:r>
      <w:r w:rsidRPr="00A51E83">
        <w:rPr>
          <w:rFonts w:ascii="仿宋" w:eastAsia="仿宋" w:hAnsi="仿宋"/>
          <w:sz w:val="28"/>
          <w:szCs w:val="28"/>
        </w:rPr>
        <w:t>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学者须全职在设岗单位工作，时间要求与全职八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相同。聘期结束后，可以申请续聘，时间最长不得超过3年；也可以申请聘任八桂学者。</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第十四条</w:t>
      </w:r>
      <w:r w:rsidRPr="00A51E83">
        <w:rPr>
          <w:rFonts w:ascii="宋体" w:eastAsia="宋体" w:hAnsi="宋体" w:cs="宋体" w:hint="eastAsia"/>
          <w:sz w:val="28"/>
          <w:szCs w:val="28"/>
        </w:rPr>
        <w:t> </w:t>
      </w:r>
      <w:r w:rsidRPr="00A51E83">
        <w:rPr>
          <w:rFonts w:ascii="仿宋" w:eastAsia="仿宋" w:hAnsi="仿宋"/>
          <w:sz w:val="28"/>
          <w:szCs w:val="28"/>
        </w:rPr>
        <w:t>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和八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学者创新团队中的科研技术骨干，可以在设岗单位内外聘请，分全职、非全职两类，区分形式与全职、非全职八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相同。</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第十五条</w:t>
      </w:r>
      <w:r w:rsidRPr="00A51E83">
        <w:rPr>
          <w:rFonts w:ascii="宋体" w:eastAsia="宋体" w:hAnsi="宋体" w:cs="宋体" w:hint="eastAsia"/>
          <w:sz w:val="28"/>
          <w:szCs w:val="28"/>
        </w:rPr>
        <w:t> </w:t>
      </w:r>
      <w:r w:rsidRPr="00A51E83">
        <w:rPr>
          <w:rFonts w:ascii="仿宋" w:eastAsia="仿宋" w:hAnsi="仿宋"/>
          <w:sz w:val="28"/>
          <w:szCs w:val="28"/>
        </w:rPr>
        <w:t>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和八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学者面向海内外公开选聘。八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人选应当具备以下基本条件：</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（一）热爱中华人民共和国，科学道德高尚，学风严谨，品行端正；</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（二）学术造诣深厚，在科学研究、技术开发等方面取得国内外同行公认的重要成就，在本行业本领域有较大影响；</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（三）具有较强的科研管理能力和团结协作精神，主持过省部级以上</w:t>
      </w:r>
      <w:r w:rsidRPr="00A51E83">
        <w:rPr>
          <w:rFonts w:ascii="仿宋" w:eastAsia="仿宋" w:hAnsi="仿宋"/>
          <w:sz w:val="28"/>
          <w:szCs w:val="28"/>
        </w:rPr>
        <w:lastRenderedPageBreak/>
        <w:t>重点科研课题、重大科研攻关项目、重大工程技术项目，注重加强人才梯队建设，善于培养学术技术骨干，能够带领创新团队协同攻关；</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（四）身体健康，能坚持从事科研工作，年龄原则上不超过60周岁，特别突出的可以适当放宽年龄条件。</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一般应当具有博士学位；国内应聘者一般应当担任副高级及以上专业技术职务；自然科学与技术领域人选年龄不超过35周岁，人文与社会科学领域不超过40周岁。成果和实绩特别突出的，可以适当放宽学历、职称条件。</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第十六条</w:t>
      </w:r>
      <w:r w:rsidRPr="00A51E83">
        <w:rPr>
          <w:rFonts w:ascii="宋体" w:eastAsia="宋体" w:hAnsi="宋体" w:cs="宋体" w:hint="eastAsia"/>
          <w:sz w:val="28"/>
          <w:szCs w:val="28"/>
        </w:rPr>
        <w:t> </w:t>
      </w:r>
      <w:r w:rsidRPr="00A51E83">
        <w:rPr>
          <w:rFonts w:ascii="仿宋" w:eastAsia="仿宋" w:hAnsi="仿宋"/>
          <w:sz w:val="28"/>
          <w:szCs w:val="28"/>
        </w:rPr>
        <w:t>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和八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学者选聘工作坚持面向教学、科研、生产、医疗和服务一线，公务员及参照公务员法管理的事业单位工作人员不得申报和参评。</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第十七条</w:t>
      </w:r>
      <w:r w:rsidRPr="00A51E83">
        <w:rPr>
          <w:rFonts w:ascii="宋体" w:eastAsia="宋体" w:hAnsi="宋体" w:cs="宋体" w:hint="eastAsia"/>
          <w:sz w:val="28"/>
          <w:szCs w:val="28"/>
        </w:rPr>
        <w:t> </w:t>
      </w:r>
      <w:r w:rsidRPr="00A51E83">
        <w:rPr>
          <w:rFonts w:ascii="仿宋" w:eastAsia="仿宋" w:hAnsi="仿宋"/>
          <w:sz w:val="28"/>
          <w:szCs w:val="28"/>
        </w:rPr>
        <w:t>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和八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学者的选聘应当按照以下程序进行：</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（一）申请人按照公布的岗位及选聘条件向设岗单位提出申请。</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（二）设岗单位对申请人进行评议、遴选，提出的推荐人选名单，须经自治区主管部门或设区市人民政府审核同意后，按类别分别报自治区科技或教育主管部门。</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三）在自治区党委人才工作领导小组的指导下，自治区科技或教育主管部门对推荐人选组织开展集中评审，提出拟聘人选方案。评审中，要针对行业、专业和岗位特点，实行差异化的评价标准，突出品德、能力、实绩和贡献评价；注重发挥政府、市场、专业组织等多元评价主体作用，先组织同行知名专家进行初评，初评确定的人选名单面向社会进行公示无异议后，再组织综合评审（评审委员会中相关学科领域的知名专家应当占60%以上），克服唯学历、唯职称、唯论文等倾向。</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（四）自治区党委人才工作领导小组审议通过拟聘人选。</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（五）自治区党委、自治区人民政府审定聘任人选，设岗单位与受聘对象签订聘任合同后，自治区党委、自治区人民政府颁发聘书。如三个月内未能按申报承诺签订聘任合同的，取消设岗和聘任资格。</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第十八条</w:t>
      </w:r>
      <w:r w:rsidRPr="00A51E83">
        <w:rPr>
          <w:rFonts w:ascii="宋体" w:eastAsia="宋体" w:hAnsi="宋体" w:cs="宋体" w:hint="eastAsia"/>
          <w:sz w:val="28"/>
          <w:szCs w:val="28"/>
        </w:rPr>
        <w:t> </w:t>
      </w:r>
      <w:r w:rsidRPr="00A51E83">
        <w:rPr>
          <w:rFonts w:ascii="仿宋" w:eastAsia="仿宋" w:hAnsi="仿宋"/>
          <w:sz w:val="28"/>
          <w:szCs w:val="28"/>
        </w:rPr>
        <w:t>全职引进的国家“千人计划”和“万人计划”、教育部“长江学者”、中科院“百人计划”入选者，“国家杰出青年科学基金”获得者申报八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的，无需经过评审程序，直接报自治区党委人才工作</w:t>
      </w:r>
      <w:r w:rsidRPr="00A51E83">
        <w:rPr>
          <w:rFonts w:ascii="仿宋" w:eastAsia="仿宋" w:hAnsi="仿宋"/>
          <w:sz w:val="28"/>
          <w:szCs w:val="28"/>
        </w:rPr>
        <w:lastRenderedPageBreak/>
        <w:t>领导小组审议。</w:t>
      </w:r>
    </w:p>
    <w:p w:rsidR="00A51E83" w:rsidRDefault="00A51E83" w:rsidP="00753F29">
      <w:pPr>
        <w:spacing w:line="460" w:lineRule="exact"/>
        <w:ind w:firstLineChars="200" w:firstLine="560"/>
        <w:rPr>
          <w:rFonts w:ascii="仿宋" w:eastAsia="仿宋" w:hAnsi="仿宋" w:hint="eastAsia"/>
          <w:sz w:val="28"/>
          <w:szCs w:val="28"/>
        </w:rPr>
      </w:pPr>
      <w:r w:rsidRPr="00A51E83">
        <w:rPr>
          <w:rFonts w:ascii="仿宋" w:eastAsia="仿宋" w:hAnsi="仿宋"/>
          <w:sz w:val="28"/>
          <w:szCs w:val="28"/>
        </w:rPr>
        <w:t>第十九条</w:t>
      </w:r>
      <w:r w:rsidRPr="00A51E83">
        <w:rPr>
          <w:rFonts w:ascii="宋体" w:eastAsia="宋体" w:hAnsi="宋体" w:cs="宋体" w:hint="eastAsia"/>
          <w:sz w:val="28"/>
          <w:szCs w:val="28"/>
        </w:rPr>
        <w:t> </w:t>
      </w:r>
      <w:r w:rsidRPr="00A51E83">
        <w:rPr>
          <w:rFonts w:ascii="仿宋" w:eastAsia="仿宋" w:hAnsi="仿宋"/>
          <w:sz w:val="28"/>
          <w:szCs w:val="28"/>
        </w:rPr>
        <w:t>科研技术骨干的选聘，在充分尊重八桂学者、八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学者意见的基础上，由设岗单位聘任。</w:t>
      </w:r>
    </w:p>
    <w:p w:rsidR="00A51E83" w:rsidRPr="00A51E83" w:rsidRDefault="00A51E83" w:rsidP="00753F29">
      <w:pPr>
        <w:spacing w:line="460" w:lineRule="exact"/>
        <w:ind w:firstLineChars="200" w:firstLine="560"/>
        <w:rPr>
          <w:rFonts w:ascii="仿宋" w:eastAsia="仿宋" w:hAnsi="仿宋"/>
          <w:sz w:val="28"/>
          <w:szCs w:val="28"/>
        </w:rPr>
      </w:pPr>
    </w:p>
    <w:p w:rsidR="00A51E83" w:rsidRPr="00A51E83" w:rsidRDefault="00A51E83" w:rsidP="00753F29">
      <w:pPr>
        <w:spacing w:line="460" w:lineRule="exact"/>
        <w:ind w:firstLineChars="200" w:firstLine="560"/>
        <w:jc w:val="center"/>
        <w:rPr>
          <w:rFonts w:ascii="黑体" w:eastAsia="黑体" w:hAnsi="黑体"/>
          <w:sz w:val="28"/>
          <w:szCs w:val="28"/>
        </w:rPr>
      </w:pPr>
      <w:r w:rsidRPr="00A51E83">
        <w:rPr>
          <w:rFonts w:ascii="黑体" w:eastAsia="黑体" w:hAnsi="黑体"/>
          <w:sz w:val="28"/>
          <w:szCs w:val="28"/>
        </w:rPr>
        <w:t>第四章</w:t>
      </w:r>
      <w:r w:rsidRPr="00A51E83">
        <w:rPr>
          <w:rFonts w:ascii="宋体" w:eastAsia="宋体" w:hAnsi="宋体" w:cs="宋体" w:hint="eastAsia"/>
          <w:sz w:val="28"/>
          <w:szCs w:val="28"/>
        </w:rPr>
        <w:t> </w:t>
      </w:r>
      <w:r w:rsidRPr="00A51E83">
        <w:rPr>
          <w:rFonts w:ascii="黑体" w:eastAsia="黑体" w:hAnsi="黑体"/>
          <w:sz w:val="28"/>
          <w:szCs w:val="28"/>
        </w:rPr>
        <w:t>支持方式</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第二十条</w:t>
      </w:r>
      <w:r w:rsidRPr="00A51E83">
        <w:rPr>
          <w:rFonts w:ascii="宋体" w:eastAsia="宋体" w:hAnsi="宋体" w:cs="宋体" w:hint="eastAsia"/>
          <w:sz w:val="28"/>
          <w:szCs w:val="28"/>
        </w:rPr>
        <w:t> </w:t>
      </w:r>
      <w:r w:rsidRPr="00A51E83">
        <w:rPr>
          <w:rFonts w:ascii="仿宋" w:eastAsia="仿宋" w:hAnsi="仿宋"/>
          <w:sz w:val="28"/>
          <w:szCs w:val="28"/>
        </w:rPr>
        <w:t>聘期内，自治区和设岗单位给予八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以下支持：</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（一）全职八桂学者，每年给予20万元税后岗位津贴；非全职八桂学者，按实际工作时间给予每月1.5万元税后岗位津贴。</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（二）每年给予所带创新团队20万元税后岗位津贴，由八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根据团队成员的实际贡献自主分配。</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（三）每年给予八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及其创新团队科研补助经费，自然科学与技术类60万元、人文与社会科学类20万元。</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（四）从区外引进的全职八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一次性给予100万元税后安家费（住房补贴）；区内</w:t>
      </w:r>
      <w:proofErr w:type="gramStart"/>
      <w:r w:rsidRPr="00A51E83">
        <w:rPr>
          <w:rFonts w:ascii="仿宋" w:eastAsia="仿宋" w:hAnsi="仿宋"/>
          <w:sz w:val="28"/>
          <w:szCs w:val="28"/>
        </w:rPr>
        <w:t>受聘八</w:t>
      </w:r>
      <w:proofErr w:type="gramEnd"/>
      <w:r w:rsidRPr="00A51E83">
        <w:rPr>
          <w:rFonts w:ascii="仿宋" w:eastAsia="仿宋" w:hAnsi="仿宋"/>
          <w:sz w:val="28"/>
          <w:szCs w:val="28"/>
        </w:rPr>
        <w:t>桂学者，未享受房改优惠政策的一次性给予100万元税后安家费（住房补贴），已享受房改优惠政策的不再给予安家费（住房补贴）。全职八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享受一次性100万元税后安家费（住房补贴）后，不再享受房改优惠政策。</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（五）全职引进第十八条规定的五类国家重大人才项目人选，按国家资助经费标准给予1</w:t>
      </w:r>
      <w:r w:rsidRPr="00A51E83">
        <w:rPr>
          <w:rFonts w:ascii="仿宋" w:eastAsia="仿宋" w:hAnsi="仿宋" w:hint="eastAsia"/>
          <w:sz w:val="28"/>
          <w:szCs w:val="28"/>
        </w:rPr>
        <w:t>∶</w:t>
      </w:r>
      <w:r w:rsidRPr="00A51E83">
        <w:rPr>
          <w:rFonts w:ascii="仿宋" w:eastAsia="仿宋" w:hAnsi="仿宋"/>
          <w:sz w:val="28"/>
          <w:szCs w:val="28"/>
        </w:rPr>
        <w:t>1的经费配套。</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以上五款所需经费，由自治区财政负责。</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（六）设岗单位为每位八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及其创新团队提供的科研配套经费，自然科学与技术类不低于500万元，人文与社会科学类不低于100万元。其中启动经费分别不低于200万元、20万元。</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第二十一条</w:t>
      </w:r>
      <w:r w:rsidRPr="00A51E83">
        <w:rPr>
          <w:rFonts w:ascii="宋体" w:eastAsia="宋体" w:hAnsi="宋体" w:cs="宋体" w:hint="eastAsia"/>
          <w:sz w:val="28"/>
          <w:szCs w:val="28"/>
        </w:rPr>
        <w:t> </w:t>
      </w:r>
      <w:r w:rsidRPr="00A51E83">
        <w:rPr>
          <w:rFonts w:ascii="仿宋" w:eastAsia="仿宋" w:hAnsi="仿宋"/>
          <w:sz w:val="28"/>
          <w:szCs w:val="28"/>
        </w:rPr>
        <w:t>聘期内，自治区和设岗单位给予八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学者以下支持：</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（一）自治区财政每年给予每位八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学者10万元税后岗位津贴，给予其创新团队5万元税后岗位津贴。</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（二）设岗单位每年给予八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学者及其创新团队科研配套经费，自然科学与技术类不低于20万元，人文与社会科学类不低于10万元。</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第二十二条</w:t>
      </w:r>
      <w:r w:rsidRPr="00A51E83">
        <w:rPr>
          <w:rFonts w:ascii="宋体" w:eastAsia="宋体" w:hAnsi="宋体" w:cs="宋体" w:hint="eastAsia"/>
          <w:sz w:val="28"/>
          <w:szCs w:val="28"/>
        </w:rPr>
        <w:t> </w:t>
      </w:r>
      <w:r w:rsidRPr="00A51E83">
        <w:rPr>
          <w:rFonts w:ascii="仿宋" w:eastAsia="仿宋" w:hAnsi="仿宋"/>
          <w:sz w:val="28"/>
          <w:szCs w:val="28"/>
        </w:rPr>
        <w:t>自治区财政和设岗单位提供的科研资助经费，八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和八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学者可以根据有关规定和工作需要，自主支配使用。</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lastRenderedPageBreak/>
        <w:t>第二十三条</w:t>
      </w:r>
      <w:r w:rsidRPr="00A51E83">
        <w:rPr>
          <w:rFonts w:ascii="宋体" w:eastAsia="宋体" w:hAnsi="宋体" w:cs="宋体" w:hint="eastAsia"/>
          <w:sz w:val="28"/>
          <w:szCs w:val="28"/>
        </w:rPr>
        <w:t> </w:t>
      </w:r>
      <w:r w:rsidRPr="00A51E83">
        <w:rPr>
          <w:rFonts w:ascii="仿宋" w:eastAsia="仿宋" w:hAnsi="仿宋"/>
          <w:sz w:val="28"/>
          <w:szCs w:val="28"/>
        </w:rPr>
        <w:t>聘期内，全职八桂学者、八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学者、科研技术骨干享受设岗单位按国家规定提供的工资、福利、保险等待遇。全职八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享受医疗优诊、每年一次的健康检查和聘期内一次的休假疗养待遇。非全职八桂学者、科研技术骨干的工资、福利等待遇由原所在单位负责，保险待遇按国家有关规定执行。</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其他有关工作、生活方面的待遇，由设岗单位根据实际情况，</w:t>
      </w:r>
      <w:proofErr w:type="gramStart"/>
      <w:r w:rsidRPr="00A51E83">
        <w:rPr>
          <w:rFonts w:ascii="仿宋" w:eastAsia="仿宋" w:hAnsi="仿宋"/>
          <w:sz w:val="28"/>
          <w:szCs w:val="28"/>
        </w:rPr>
        <w:t>商八桂</w:t>
      </w:r>
      <w:proofErr w:type="gramEnd"/>
      <w:r w:rsidRPr="00A51E83">
        <w:rPr>
          <w:rFonts w:ascii="仿宋" w:eastAsia="仿宋" w:hAnsi="仿宋"/>
          <w:sz w:val="28"/>
          <w:szCs w:val="28"/>
        </w:rPr>
        <w:t>学者、八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学者确定。</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第二十四条</w:t>
      </w:r>
      <w:r w:rsidRPr="00A51E83">
        <w:rPr>
          <w:rFonts w:ascii="宋体" w:eastAsia="宋体" w:hAnsi="宋体" w:cs="宋体" w:hint="eastAsia"/>
          <w:sz w:val="28"/>
          <w:szCs w:val="28"/>
        </w:rPr>
        <w:t> </w:t>
      </w:r>
      <w:r w:rsidRPr="00A51E83">
        <w:rPr>
          <w:rFonts w:ascii="仿宋" w:eastAsia="仿宋" w:hAnsi="仿宋"/>
          <w:sz w:val="28"/>
          <w:szCs w:val="28"/>
        </w:rPr>
        <w:t>引进的全职八桂学者、八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学者，配偶和子女可以随调随迁，未成年子女义务教育阶段就学由当地教育主管部门协调落实。</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第二十五条</w:t>
      </w:r>
      <w:r w:rsidRPr="00A51E83">
        <w:rPr>
          <w:rFonts w:ascii="宋体" w:eastAsia="宋体" w:hAnsi="宋体" w:cs="宋体" w:hint="eastAsia"/>
          <w:sz w:val="28"/>
          <w:szCs w:val="28"/>
        </w:rPr>
        <w:t> </w:t>
      </w:r>
      <w:r w:rsidRPr="00A51E83">
        <w:rPr>
          <w:rFonts w:ascii="仿宋" w:eastAsia="仿宋" w:hAnsi="仿宋"/>
          <w:sz w:val="28"/>
          <w:szCs w:val="28"/>
        </w:rPr>
        <w:t>外聘的八桂学者、科研技术骨干，如本人愿意，经设岗单位同意可以正式调入。调入后，非全职八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由设岗单位报自治区科技或教育主管部门审核同意后，经自治区党委人才工作领导小组审批，可以转为全职并享受相应待遇。</w:t>
      </w:r>
    </w:p>
    <w:p w:rsidR="00A51E83" w:rsidRDefault="00A51E83" w:rsidP="00753F29">
      <w:pPr>
        <w:spacing w:line="460" w:lineRule="exact"/>
        <w:ind w:firstLineChars="200" w:firstLine="560"/>
        <w:rPr>
          <w:rFonts w:ascii="黑体" w:eastAsia="黑体" w:hAnsi="黑体" w:hint="eastAsia"/>
          <w:sz w:val="28"/>
          <w:szCs w:val="28"/>
        </w:rPr>
      </w:pPr>
    </w:p>
    <w:p w:rsidR="00A51E83" w:rsidRPr="00A51E83" w:rsidRDefault="00A51E83" w:rsidP="00753F29">
      <w:pPr>
        <w:spacing w:line="460" w:lineRule="exact"/>
        <w:ind w:firstLineChars="200" w:firstLine="560"/>
        <w:jc w:val="center"/>
        <w:rPr>
          <w:rFonts w:ascii="黑体" w:eastAsia="黑体" w:hAnsi="黑体"/>
          <w:sz w:val="28"/>
          <w:szCs w:val="28"/>
        </w:rPr>
      </w:pPr>
      <w:r w:rsidRPr="00A51E83">
        <w:rPr>
          <w:rFonts w:ascii="黑体" w:eastAsia="黑体" w:hAnsi="黑体"/>
          <w:sz w:val="28"/>
          <w:szCs w:val="28"/>
        </w:rPr>
        <w:t>第五章</w:t>
      </w:r>
      <w:r w:rsidRPr="00A51E83">
        <w:rPr>
          <w:rFonts w:ascii="宋体" w:eastAsia="宋体" w:hAnsi="宋体" w:cs="宋体" w:hint="eastAsia"/>
          <w:sz w:val="28"/>
          <w:szCs w:val="28"/>
        </w:rPr>
        <w:t> </w:t>
      </w:r>
      <w:r w:rsidRPr="00A51E83">
        <w:rPr>
          <w:rFonts w:ascii="黑体" w:eastAsia="黑体" w:hAnsi="黑体"/>
          <w:sz w:val="28"/>
          <w:szCs w:val="28"/>
        </w:rPr>
        <w:t>考核管理</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第二十六条</w:t>
      </w:r>
      <w:r w:rsidRPr="00A51E83">
        <w:rPr>
          <w:rFonts w:ascii="宋体" w:eastAsia="宋体" w:hAnsi="宋体" w:cs="宋体" w:hint="eastAsia"/>
          <w:sz w:val="28"/>
          <w:szCs w:val="28"/>
        </w:rPr>
        <w:t> </w:t>
      </w:r>
      <w:r w:rsidRPr="00A51E83">
        <w:rPr>
          <w:rFonts w:ascii="仿宋" w:eastAsia="仿宋" w:hAnsi="仿宋"/>
          <w:sz w:val="28"/>
          <w:szCs w:val="28"/>
        </w:rPr>
        <w:t>八桂学者、八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学者及其创新团队实行合同管理。由设岗单位分别与八桂学者、八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学者、科研技术骨干签订聘任合同，明确工作目标和责任，并分别报自治区科技或教育主管部门和自治区党委人才工作领导小组办公室备案。</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第二十七条</w:t>
      </w:r>
      <w:r w:rsidRPr="00A51E83">
        <w:rPr>
          <w:rFonts w:ascii="宋体" w:eastAsia="宋体" w:hAnsi="宋体" w:cs="宋体" w:hint="eastAsia"/>
          <w:sz w:val="28"/>
          <w:szCs w:val="28"/>
        </w:rPr>
        <w:t> </w:t>
      </w:r>
      <w:r w:rsidRPr="00A51E83">
        <w:rPr>
          <w:rFonts w:ascii="仿宋" w:eastAsia="仿宋" w:hAnsi="仿宋"/>
          <w:sz w:val="28"/>
          <w:szCs w:val="28"/>
        </w:rPr>
        <w:t>八桂学者、八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学者及其创新团队实行动态管理。八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及其创新团队进行年度、中期和期满考核，八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学者及其创新团队进行年度考核和期满考核，主要考核履行岗位职责、取得研究成果、促进成果转化、培养学术梯队等方面情况。</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对八桂学者、八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的年度考核，由设岗单位负责，考核结果分别报自治区科技或教育主管部门备案。中期考核和期满考核，由自治区科技或教育主管部门分别组织，设岗单位的自治区主管部门或设区市人民政府共同参与，考核结果报自治区党委人才工作领导小组办公室。</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对科研技术骨干的考核，由设岗</w:t>
      </w:r>
      <w:proofErr w:type="gramStart"/>
      <w:r w:rsidRPr="00A51E83">
        <w:rPr>
          <w:rFonts w:ascii="仿宋" w:eastAsia="仿宋" w:hAnsi="仿宋"/>
          <w:sz w:val="28"/>
          <w:szCs w:val="28"/>
        </w:rPr>
        <w:t>单位商八桂</w:t>
      </w:r>
      <w:proofErr w:type="gramEnd"/>
      <w:r w:rsidRPr="00A51E83">
        <w:rPr>
          <w:rFonts w:ascii="仿宋" w:eastAsia="仿宋" w:hAnsi="仿宋"/>
          <w:sz w:val="28"/>
          <w:szCs w:val="28"/>
        </w:rPr>
        <w:t>学者、八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学者共同负责。</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第二十八条</w:t>
      </w:r>
      <w:r w:rsidRPr="00A51E83">
        <w:rPr>
          <w:rFonts w:ascii="宋体" w:eastAsia="宋体" w:hAnsi="宋体" w:cs="宋体" w:hint="eastAsia"/>
          <w:sz w:val="28"/>
          <w:szCs w:val="28"/>
        </w:rPr>
        <w:t> </w:t>
      </w:r>
      <w:r w:rsidRPr="00A51E83">
        <w:rPr>
          <w:rFonts w:ascii="仿宋" w:eastAsia="仿宋" w:hAnsi="仿宋"/>
          <w:sz w:val="28"/>
          <w:szCs w:val="28"/>
        </w:rPr>
        <w:t>对八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设岗单位实行中期和期满考核，对八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lastRenderedPageBreak/>
        <w:t>学者设岗单位实行期满考核。对设岗单位的考核，结合对八桂学者、八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学者的考核一并进行，重点考核履行设岗单位职责、提供配套资助和服务保障等方面情况。</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中期和期满考核由自治区科技或教育主管部门分别组织，设岗单位的自治区主管部门或设区市人民政府共同参与，考核结果报自治区党委人才工作领导小组办公室。</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第二十九条</w:t>
      </w:r>
      <w:r w:rsidRPr="00A51E83">
        <w:rPr>
          <w:rFonts w:ascii="宋体" w:eastAsia="宋体" w:hAnsi="宋体" w:cs="宋体" w:hint="eastAsia"/>
          <w:sz w:val="28"/>
          <w:szCs w:val="28"/>
        </w:rPr>
        <w:t> </w:t>
      </w:r>
      <w:r w:rsidRPr="00A51E83">
        <w:rPr>
          <w:rFonts w:ascii="仿宋" w:eastAsia="仿宋" w:hAnsi="仿宋"/>
          <w:sz w:val="28"/>
          <w:szCs w:val="28"/>
        </w:rPr>
        <w:t>八桂学者、八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学者聘任期满考核优秀的，鼓励设岗单位根据项目完成情况给予适当奖励，同时给予以下激励：</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（一）在下一轮申报相应岗位时，同等条件优先续聘。</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（二）八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学者申报八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岗位，同等条件优先支持。</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（三）八桂学者、八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学者申报其他自治区重大人才、科研项目，同等条件优先支持。</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第三十条</w:t>
      </w:r>
      <w:r w:rsidRPr="00A51E83">
        <w:rPr>
          <w:rFonts w:ascii="宋体" w:eastAsia="宋体" w:hAnsi="宋体" w:cs="宋体" w:hint="eastAsia"/>
          <w:sz w:val="28"/>
          <w:szCs w:val="28"/>
        </w:rPr>
        <w:t> </w:t>
      </w:r>
      <w:r w:rsidRPr="00A51E83">
        <w:rPr>
          <w:rFonts w:ascii="仿宋" w:eastAsia="仿宋" w:hAnsi="仿宋"/>
          <w:sz w:val="28"/>
          <w:szCs w:val="28"/>
        </w:rPr>
        <w:t>八桂学者、八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年度考核不称职的，由设岗单位提出整改要求；连续2年年度考核不称职或中期考核不合格的，报自治区党委人才工作领导小组认定后，解除聘任合同，停发岗位津贴和科研补助经费，退回相应待遇；期满考核不合格的，分别在5年内、3年内不得申报自治区重大人才项目。</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设岗单位中期考核不合格的，责令限期整改；期满考核不合格的，3年内不得再次申报岗位及人选。</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第三十一条</w:t>
      </w:r>
      <w:r w:rsidRPr="00A51E83">
        <w:rPr>
          <w:rFonts w:ascii="宋体" w:eastAsia="宋体" w:hAnsi="宋体" w:cs="宋体" w:hint="eastAsia"/>
          <w:sz w:val="28"/>
          <w:szCs w:val="28"/>
        </w:rPr>
        <w:t> </w:t>
      </w:r>
      <w:r w:rsidRPr="00A51E83">
        <w:rPr>
          <w:rFonts w:ascii="仿宋" w:eastAsia="仿宋" w:hAnsi="仿宋"/>
          <w:sz w:val="28"/>
          <w:szCs w:val="28"/>
        </w:rPr>
        <w:t>聘期内，全职八桂学者、八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调离设岗单位，或因调整岗位、提任党政机关领导实职，导致不能继续履行聘任合同约定职责的，设岗单位应当及时报告自治区科技或教育主管部门，报经自治区党委人才工作领导小组同意后终止合同，不再享受相应待遇。</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聘期内，八桂学者、八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学者因个人原因提出辞聘的，需提前3个月向设岗单位提出申请，设岗单位同意并报自治区科技或教育主管部门审核、自治区党委人才工作领导小组同意后，方可辞聘，并视具体情况承担相应的违约责任。</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第三十二条</w:t>
      </w:r>
      <w:r w:rsidRPr="00A51E83">
        <w:rPr>
          <w:rFonts w:ascii="宋体" w:eastAsia="宋体" w:hAnsi="宋体" w:cs="宋体" w:hint="eastAsia"/>
          <w:sz w:val="28"/>
          <w:szCs w:val="28"/>
        </w:rPr>
        <w:t> </w:t>
      </w:r>
      <w:r w:rsidRPr="00A51E83">
        <w:rPr>
          <w:rFonts w:ascii="仿宋" w:eastAsia="仿宋" w:hAnsi="仿宋"/>
          <w:sz w:val="28"/>
          <w:szCs w:val="28"/>
        </w:rPr>
        <w:t>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在聘期内不再受聘于自治区特聘专家岗位。八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学者如受聘于八</w:t>
      </w:r>
      <w:proofErr w:type="gramStart"/>
      <w:r w:rsidRPr="00A51E83">
        <w:rPr>
          <w:rFonts w:ascii="仿宋" w:eastAsia="仿宋" w:hAnsi="仿宋"/>
          <w:sz w:val="28"/>
          <w:szCs w:val="28"/>
        </w:rPr>
        <w:t>桂学者</w:t>
      </w:r>
      <w:proofErr w:type="gramEnd"/>
      <w:r w:rsidRPr="00A51E83">
        <w:rPr>
          <w:rFonts w:ascii="仿宋" w:eastAsia="仿宋" w:hAnsi="仿宋"/>
          <w:sz w:val="28"/>
          <w:szCs w:val="28"/>
        </w:rPr>
        <w:t>或特聘专家岗位，按新岗位兑现待遇，不再享受八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学者待遇。</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lastRenderedPageBreak/>
        <w:t>第三十三条</w:t>
      </w:r>
      <w:r w:rsidRPr="00A51E83">
        <w:rPr>
          <w:rFonts w:ascii="宋体" w:eastAsia="宋体" w:hAnsi="宋体" w:cs="宋体" w:hint="eastAsia"/>
          <w:sz w:val="28"/>
          <w:szCs w:val="28"/>
        </w:rPr>
        <w:t> </w:t>
      </w:r>
      <w:r w:rsidRPr="00A51E83">
        <w:rPr>
          <w:rFonts w:ascii="仿宋" w:eastAsia="仿宋" w:hAnsi="仿宋"/>
          <w:sz w:val="28"/>
          <w:szCs w:val="28"/>
        </w:rPr>
        <w:t>八桂学者、八</w:t>
      </w:r>
      <w:proofErr w:type="gramStart"/>
      <w:r w:rsidRPr="00A51E83">
        <w:rPr>
          <w:rFonts w:ascii="仿宋" w:eastAsia="仿宋" w:hAnsi="仿宋"/>
          <w:sz w:val="28"/>
          <w:szCs w:val="28"/>
        </w:rPr>
        <w:t>桂青年</w:t>
      </w:r>
      <w:proofErr w:type="gramEnd"/>
      <w:r w:rsidRPr="00A51E83">
        <w:rPr>
          <w:rFonts w:ascii="仿宋" w:eastAsia="仿宋" w:hAnsi="仿宋"/>
          <w:sz w:val="28"/>
          <w:szCs w:val="28"/>
        </w:rPr>
        <w:t>学者在聘期内有下列情形的，经自治区科技或教育主管部门核实，报自治区党委人才工作领导小组同意后，解除聘任合同，停发岗位津贴和科研补助经费。</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（一）有弄虚作假行为的；</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（二）违背科学道德，有学术不端行为的；</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（三）违法违纪并造成恶劣影响，或者触犯刑法受到司法机关处理的；</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（四）因个人原因未能履行协议的。</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因第（</w:t>
      </w:r>
      <w:proofErr w:type="gramStart"/>
      <w:r w:rsidRPr="00A51E83">
        <w:rPr>
          <w:rFonts w:ascii="仿宋" w:eastAsia="仿宋" w:hAnsi="仿宋"/>
          <w:sz w:val="28"/>
          <w:szCs w:val="28"/>
        </w:rPr>
        <w:t>一</w:t>
      </w:r>
      <w:proofErr w:type="gramEnd"/>
      <w:r w:rsidRPr="00A51E83">
        <w:rPr>
          <w:rFonts w:ascii="仿宋" w:eastAsia="仿宋" w:hAnsi="仿宋"/>
          <w:sz w:val="28"/>
          <w:szCs w:val="28"/>
        </w:rPr>
        <w:t>）（二）（三）种情形解除聘任合同的，收回一次性住房补贴；因第（四）种情形解除聘任合同的，视情况全部或部分收回一次性住房补贴。</w:t>
      </w:r>
      <w:bookmarkStart w:id="0" w:name="_GoBack"/>
      <w:bookmarkEnd w:id="0"/>
    </w:p>
    <w:p w:rsidR="00A51E83" w:rsidRDefault="00A51E83" w:rsidP="00753F29">
      <w:pPr>
        <w:spacing w:line="460" w:lineRule="exact"/>
        <w:ind w:firstLineChars="200" w:firstLine="560"/>
        <w:rPr>
          <w:rFonts w:ascii="仿宋" w:eastAsia="仿宋" w:hAnsi="仿宋" w:hint="eastAsia"/>
          <w:sz w:val="28"/>
          <w:szCs w:val="28"/>
        </w:rPr>
      </w:pPr>
    </w:p>
    <w:p w:rsidR="00A51E83" w:rsidRPr="00A51E83" w:rsidRDefault="00A51E83" w:rsidP="00753F29">
      <w:pPr>
        <w:spacing w:line="460" w:lineRule="exact"/>
        <w:ind w:firstLineChars="200" w:firstLine="560"/>
        <w:jc w:val="center"/>
        <w:rPr>
          <w:rFonts w:ascii="黑体" w:eastAsia="黑体" w:hAnsi="黑体"/>
          <w:sz w:val="28"/>
          <w:szCs w:val="28"/>
        </w:rPr>
      </w:pPr>
      <w:r w:rsidRPr="00A51E83">
        <w:rPr>
          <w:rFonts w:ascii="黑体" w:eastAsia="黑体" w:hAnsi="黑体"/>
          <w:sz w:val="28"/>
          <w:szCs w:val="28"/>
        </w:rPr>
        <w:t>第六章</w:t>
      </w:r>
      <w:r w:rsidRPr="00A51E83">
        <w:rPr>
          <w:rFonts w:ascii="宋体" w:eastAsia="宋体" w:hAnsi="宋体" w:cs="宋体" w:hint="eastAsia"/>
          <w:sz w:val="28"/>
          <w:szCs w:val="28"/>
        </w:rPr>
        <w:t> </w:t>
      </w:r>
      <w:r w:rsidRPr="00A51E83">
        <w:rPr>
          <w:rFonts w:ascii="黑体" w:eastAsia="黑体" w:hAnsi="黑体"/>
          <w:sz w:val="28"/>
          <w:szCs w:val="28"/>
        </w:rPr>
        <w:t>附</w:t>
      </w:r>
      <w:r w:rsidRPr="00A51E83">
        <w:rPr>
          <w:rFonts w:ascii="宋体" w:eastAsia="宋体" w:hAnsi="宋体" w:cs="宋体" w:hint="eastAsia"/>
          <w:sz w:val="28"/>
          <w:szCs w:val="28"/>
        </w:rPr>
        <w:t> </w:t>
      </w:r>
      <w:r w:rsidRPr="00A51E83">
        <w:rPr>
          <w:rFonts w:ascii="黑体" w:eastAsia="黑体" w:hAnsi="黑体"/>
          <w:sz w:val="28"/>
          <w:szCs w:val="28"/>
        </w:rPr>
        <w:t>则</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第三十四条</w:t>
      </w:r>
      <w:r w:rsidRPr="00A51E83">
        <w:rPr>
          <w:rFonts w:ascii="宋体" w:eastAsia="宋体" w:hAnsi="宋体" w:cs="宋体" w:hint="eastAsia"/>
          <w:sz w:val="28"/>
          <w:szCs w:val="28"/>
        </w:rPr>
        <w:t> </w:t>
      </w:r>
      <w:r w:rsidRPr="00A51E83">
        <w:rPr>
          <w:rFonts w:ascii="仿宋" w:eastAsia="仿宋" w:hAnsi="仿宋"/>
          <w:sz w:val="28"/>
          <w:szCs w:val="28"/>
        </w:rPr>
        <w:t>本办法具体解释工作由自治区党委组织部商有关部门承担。</w:t>
      </w:r>
    </w:p>
    <w:p w:rsidR="00A51E83" w:rsidRPr="00A51E83" w:rsidRDefault="00A51E83" w:rsidP="00753F29">
      <w:pPr>
        <w:spacing w:line="460" w:lineRule="exact"/>
        <w:ind w:firstLineChars="200" w:firstLine="560"/>
        <w:rPr>
          <w:rFonts w:ascii="仿宋" w:eastAsia="仿宋" w:hAnsi="仿宋"/>
          <w:sz w:val="28"/>
          <w:szCs w:val="28"/>
        </w:rPr>
      </w:pPr>
      <w:r w:rsidRPr="00A51E83">
        <w:rPr>
          <w:rFonts w:ascii="仿宋" w:eastAsia="仿宋" w:hAnsi="仿宋"/>
          <w:sz w:val="28"/>
          <w:szCs w:val="28"/>
        </w:rPr>
        <w:t>第三十五条</w:t>
      </w:r>
      <w:r w:rsidRPr="00A51E83">
        <w:rPr>
          <w:rFonts w:ascii="宋体" w:eastAsia="宋体" w:hAnsi="宋体" w:cs="宋体" w:hint="eastAsia"/>
          <w:sz w:val="28"/>
          <w:szCs w:val="28"/>
        </w:rPr>
        <w:t> </w:t>
      </w:r>
      <w:r w:rsidRPr="00A51E83">
        <w:rPr>
          <w:rFonts w:ascii="仿宋" w:eastAsia="仿宋" w:hAnsi="仿宋"/>
          <w:sz w:val="28"/>
          <w:szCs w:val="28"/>
        </w:rPr>
        <w:t>本办法自印发之日起施行。2010年9月16日印发的《广西壮族自治区八桂学者制度试行办法》同时废止。</w:t>
      </w:r>
    </w:p>
    <w:p w:rsidR="0089459F" w:rsidRPr="00A51E83" w:rsidRDefault="0089459F" w:rsidP="00753F29">
      <w:pPr>
        <w:spacing w:line="460" w:lineRule="exact"/>
        <w:ind w:firstLineChars="200" w:firstLine="560"/>
        <w:rPr>
          <w:rFonts w:ascii="仿宋" w:eastAsia="仿宋" w:hAnsi="仿宋" w:hint="eastAsia"/>
          <w:sz w:val="28"/>
          <w:szCs w:val="28"/>
        </w:rPr>
      </w:pPr>
    </w:p>
    <w:sectPr w:rsidR="0089459F" w:rsidRPr="00A51E83" w:rsidSect="009F5AF2">
      <w:footerReference w:type="default" r:id="rId7"/>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36A" w:rsidRDefault="006E236A" w:rsidP="00753F29">
      <w:r>
        <w:separator/>
      </w:r>
    </w:p>
  </w:endnote>
  <w:endnote w:type="continuationSeparator" w:id="0">
    <w:p w:rsidR="006E236A" w:rsidRDefault="006E236A" w:rsidP="0075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F29" w:rsidRPr="00753F29" w:rsidRDefault="00753F29" w:rsidP="00753F29">
    <w:pPr>
      <w:pStyle w:val="a6"/>
      <w:jc w:val="center"/>
      <w:rPr>
        <w:rFonts w:asciiTheme="minorEastAsia" w:hAnsiTheme="minorEastAsia"/>
        <w:sz w:val="24"/>
        <w:szCs w:val="24"/>
      </w:rPr>
    </w:pPr>
    <w:sdt>
      <w:sdtPr>
        <w:id w:val="1859784002"/>
        <w:docPartObj>
          <w:docPartGallery w:val="Page Numbers (Bottom of Page)"/>
          <w:docPartUnique/>
        </w:docPartObj>
      </w:sdtPr>
      <w:sdtEndPr>
        <w:rPr>
          <w:rFonts w:asciiTheme="minorEastAsia" w:hAnsiTheme="minorEastAsia"/>
          <w:sz w:val="24"/>
          <w:szCs w:val="24"/>
        </w:rPr>
      </w:sdtEndPr>
      <w:sdtContent>
        <w:r w:rsidRPr="00753F29">
          <w:rPr>
            <w:rFonts w:asciiTheme="minorEastAsia" w:hAnsiTheme="minorEastAsia" w:hint="eastAsia"/>
            <w:sz w:val="24"/>
            <w:szCs w:val="24"/>
          </w:rPr>
          <w:t>-</w:t>
        </w:r>
        <w:r w:rsidRPr="00753F29">
          <w:rPr>
            <w:rFonts w:asciiTheme="minorEastAsia" w:hAnsiTheme="minorEastAsia"/>
            <w:sz w:val="24"/>
            <w:szCs w:val="24"/>
          </w:rPr>
          <w:fldChar w:fldCharType="begin"/>
        </w:r>
        <w:r w:rsidRPr="00753F29">
          <w:rPr>
            <w:rFonts w:asciiTheme="minorEastAsia" w:hAnsiTheme="minorEastAsia"/>
            <w:sz w:val="24"/>
            <w:szCs w:val="24"/>
          </w:rPr>
          <w:instrText>PAGE   \* MERGEFORMAT</w:instrText>
        </w:r>
        <w:r w:rsidRPr="00753F29">
          <w:rPr>
            <w:rFonts w:asciiTheme="minorEastAsia" w:hAnsiTheme="minorEastAsia"/>
            <w:sz w:val="24"/>
            <w:szCs w:val="24"/>
          </w:rPr>
          <w:fldChar w:fldCharType="separate"/>
        </w:r>
        <w:r w:rsidRPr="00753F29">
          <w:rPr>
            <w:rFonts w:asciiTheme="minorEastAsia" w:hAnsiTheme="minorEastAsia"/>
            <w:noProof/>
            <w:sz w:val="24"/>
            <w:szCs w:val="24"/>
            <w:lang w:val="zh-CN"/>
          </w:rPr>
          <w:t>1</w:t>
        </w:r>
        <w:r w:rsidRPr="00753F29">
          <w:rPr>
            <w:rFonts w:asciiTheme="minorEastAsia" w:hAnsiTheme="minorEastAsia"/>
            <w:sz w:val="24"/>
            <w:szCs w:val="24"/>
          </w:rPr>
          <w:fldChar w:fldCharType="end"/>
        </w:r>
      </w:sdtContent>
    </w:sdt>
    <w:r w:rsidRPr="00753F29">
      <w:rPr>
        <w:rFonts w:asciiTheme="minorEastAsia" w:hAnsiTheme="minorEastAsia"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36A" w:rsidRDefault="006E236A" w:rsidP="00753F29">
      <w:r>
        <w:separator/>
      </w:r>
    </w:p>
  </w:footnote>
  <w:footnote w:type="continuationSeparator" w:id="0">
    <w:p w:rsidR="006E236A" w:rsidRDefault="006E236A" w:rsidP="00753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8E"/>
    <w:rsid w:val="006E236A"/>
    <w:rsid w:val="00753F29"/>
    <w:rsid w:val="0089459F"/>
    <w:rsid w:val="009F5AF2"/>
    <w:rsid w:val="00A51E83"/>
    <w:rsid w:val="00E80111"/>
    <w:rsid w:val="00F20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1E8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51E83"/>
    <w:rPr>
      <w:b/>
      <w:bCs/>
    </w:rPr>
  </w:style>
  <w:style w:type="paragraph" w:styleId="a5">
    <w:name w:val="header"/>
    <w:basedOn w:val="a"/>
    <w:link w:val="Char"/>
    <w:uiPriority w:val="99"/>
    <w:unhideWhenUsed/>
    <w:rsid w:val="00753F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53F29"/>
    <w:rPr>
      <w:sz w:val="18"/>
      <w:szCs w:val="18"/>
    </w:rPr>
  </w:style>
  <w:style w:type="paragraph" w:styleId="a6">
    <w:name w:val="footer"/>
    <w:basedOn w:val="a"/>
    <w:link w:val="Char0"/>
    <w:uiPriority w:val="99"/>
    <w:unhideWhenUsed/>
    <w:rsid w:val="00753F29"/>
    <w:pPr>
      <w:tabs>
        <w:tab w:val="center" w:pos="4153"/>
        <w:tab w:val="right" w:pos="8306"/>
      </w:tabs>
      <w:snapToGrid w:val="0"/>
      <w:jc w:val="left"/>
    </w:pPr>
    <w:rPr>
      <w:sz w:val="18"/>
      <w:szCs w:val="18"/>
    </w:rPr>
  </w:style>
  <w:style w:type="character" w:customStyle="1" w:styleId="Char0">
    <w:name w:val="页脚 Char"/>
    <w:basedOn w:val="a0"/>
    <w:link w:val="a6"/>
    <w:uiPriority w:val="99"/>
    <w:rsid w:val="00753F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1E8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51E83"/>
    <w:rPr>
      <w:b/>
      <w:bCs/>
    </w:rPr>
  </w:style>
  <w:style w:type="paragraph" w:styleId="a5">
    <w:name w:val="header"/>
    <w:basedOn w:val="a"/>
    <w:link w:val="Char"/>
    <w:uiPriority w:val="99"/>
    <w:unhideWhenUsed/>
    <w:rsid w:val="00753F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53F29"/>
    <w:rPr>
      <w:sz w:val="18"/>
      <w:szCs w:val="18"/>
    </w:rPr>
  </w:style>
  <w:style w:type="paragraph" w:styleId="a6">
    <w:name w:val="footer"/>
    <w:basedOn w:val="a"/>
    <w:link w:val="Char0"/>
    <w:uiPriority w:val="99"/>
    <w:unhideWhenUsed/>
    <w:rsid w:val="00753F29"/>
    <w:pPr>
      <w:tabs>
        <w:tab w:val="center" w:pos="4153"/>
        <w:tab w:val="right" w:pos="8306"/>
      </w:tabs>
      <w:snapToGrid w:val="0"/>
      <w:jc w:val="left"/>
    </w:pPr>
    <w:rPr>
      <w:sz w:val="18"/>
      <w:szCs w:val="18"/>
    </w:rPr>
  </w:style>
  <w:style w:type="character" w:customStyle="1" w:styleId="Char0">
    <w:name w:val="页脚 Char"/>
    <w:basedOn w:val="a0"/>
    <w:link w:val="a6"/>
    <w:uiPriority w:val="99"/>
    <w:rsid w:val="00753F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84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851</Words>
  <Characters>4856</Characters>
  <Application>Microsoft Office Word</Application>
  <DocSecurity>0</DocSecurity>
  <Lines>40</Lines>
  <Paragraphs>11</Paragraphs>
  <ScaleCrop>false</ScaleCrop>
  <Company>微软中国</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科技局</dc:creator>
  <cp:keywords/>
  <dc:description/>
  <cp:lastModifiedBy>科技局</cp:lastModifiedBy>
  <cp:revision>3</cp:revision>
  <dcterms:created xsi:type="dcterms:W3CDTF">2022-08-10T01:11:00Z</dcterms:created>
  <dcterms:modified xsi:type="dcterms:W3CDTF">2022-08-10T01:17:00Z</dcterms:modified>
</cp:coreProperties>
</file>